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DA66">
      <w:pPr>
        <w:autoSpaceDE w:val="0"/>
        <w:autoSpaceDN w:val="0"/>
        <w:adjustRightInd w:val="0"/>
        <w:spacing w:after="0" w:line="360" w:lineRule="auto"/>
        <w:jc w:val="center"/>
        <w:rPr>
          <w:rStyle w:val="5"/>
          <w:rFonts w:ascii="Times New Roman" w:hAnsi="Times New Roman" w:eastAsia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“同位素变革性生产技术”抢占制高点专项</w:t>
      </w:r>
    </w:p>
    <w:p w14:paraId="18C9C889">
      <w:pPr>
        <w:pStyle w:val="2"/>
        <w:widowControl/>
        <w:spacing w:before="0" w:beforeAutospacing="0" w:after="150" w:afterAutospacing="0"/>
        <w:jc w:val="center"/>
        <w:rPr>
          <w:rFonts w:ascii="Times New Roman" w:hAnsi="Times New Roman" w:eastAsia="微软雅黑"/>
          <w:b/>
          <w:sz w:val="28"/>
          <w:szCs w:val="28"/>
        </w:rPr>
      </w:pPr>
      <w:r>
        <w:rPr>
          <w:rStyle w:val="5"/>
          <w:rFonts w:ascii="Times New Roman" w:hAnsi="Times New Roman" w:eastAsia="微软雅黑"/>
          <w:sz w:val="28"/>
          <w:szCs w:val="28"/>
        </w:rPr>
        <w:t>子课题指南-</w:t>
      </w:r>
      <w:r>
        <w:rPr>
          <w:rStyle w:val="5"/>
          <w:rFonts w:hint="eastAsia" w:ascii="Times New Roman" w:hAnsi="Times New Roman" w:eastAsia="微软雅黑"/>
          <w:sz w:val="28"/>
          <w:szCs w:val="28"/>
        </w:rPr>
        <w:t>复合靶在线实验验证GJ10030203</w:t>
      </w:r>
      <w:bookmarkStart w:id="0" w:name="_GoBack"/>
      <w:bookmarkEnd w:id="0"/>
    </w:p>
    <w:p w14:paraId="3B51678D">
      <w:pPr>
        <w:spacing w:before="100" w:beforeAutospacing="1" w:line="300" w:lineRule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研究目标：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复合靶系统设计与研制，解决固相靶材与液态冷却介质的相容性、密封性等关键技术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能量≥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100MeV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的质子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加速器上进行束流实验验证热工水力性能和安全控制策略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系统评估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和验证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方案可行性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旨在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</w:rPr>
        <w:t>攻克强流离子加速器驱动的固液复合靶系统关键技术，验证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靶件辐照及其维护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</w:rPr>
        <w:t>的可行性，为我国掌握自主可控的核心技术奠定基础。</w:t>
      </w:r>
    </w:p>
    <w:p w14:paraId="66E0E001">
      <w:pPr>
        <w:spacing w:before="100" w:beforeAutospacing="1" w:after="100" w:afterAutospacing="1" w:line="300" w:lineRule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考核指标：</w:t>
      </w:r>
    </w:p>
    <w:p w14:paraId="59465689">
      <w:pPr>
        <w:pStyle w:val="6"/>
        <w:numPr>
          <w:ilvl w:val="0"/>
          <w:numId w:val="1"/>
        </w:numPr>
        <w:spacing w:after="0" w:line="240" w:lineRule="auto"/>
        <w:ind w:firstLineChars="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束流能量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00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MeV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，流强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≥5μA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；</w:t>
      </w:r>
    </w:p>
    <w:p w14:paraId="0E3AA1F1">
      <w:pPr>
        <w:pStyle w:val="6"/>
        <w:numPr>
          <w:ilvl w:val="0"/>
          <w:numId w:val="1"/>
        </w:numPr>
        <w:spacing w:after="0" w:line="240" w:lineRule="auto"/>
        <w:ind w:firstLineChars="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束流辐照时间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累计≥200小时，单次连续≥72小时；</w:t>
      </w:r>
    </w:p>
    <w:p w14:paraId="2AA4CD4F">
      <w:pPr>
        <w:pStyle w:val="6"/>
        <w:numPr>
          <w:ilvl w:val="0"/>
          <w:numId w:val="1"/>
        </w:numPr>
        <w:spacing w:after="0" w:line="240" w:lineRule="auto"/>
        <w:ind w:firstLineChars="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靶系统散热能力≥5kW；</w:t>
      </w:r>
    </w:p>
    <w:p w14:paraId="4F612A9E">
      <w:pPr>
        <w:pStyle w:val="6"/>
        <w:numPr>
          <w:ilvl w:val="0"/>
          <w:numId w:val="1"/>
        </w:numPr>
        <w:spacing w:after="0" w:line="240" w:lineRule="auto"/>
        <w:ind w:firstLineChars="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靶体最大形变＜0.5mm ；</w:t>
      </w:r>
    </w:p>
    <w:p w14:paraId="32D2E574">
      <w:pPr>
        <w:pStyle w:val="6"/>
        <w:numPr>
          <w:ilvl w:val="0"/>
          <w:numId w:val="1"/>
        </w:numPr>
        <w:spacing w:after="0" w:line="240" w:lineRule="auto"/>
        <w:ind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申请专利≥2项，发表论文≥2篇。</w:t>
      </w:r>
    </w:p>
    <w:p w14:paraId="2AC40AB9">
      <w:pPr>
        <w:spacing w:before="100" w:beforeAutospacing="1" w:after="100" w:afterAutospacing="1" w:line="300" w:lineRule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交付内容：</w:t>
      </w:r>
    </w:p>
    <w:p w14:paraId="7549FC27">
      <w:pPr>
        <w:pStyle w:val="6"/>
        <w:numPr>
          <w:ilvl w:val="0"/>
          <w:numId w:val="2"/>
        </w:numPr>
        <w:spacing w:after="0" w:line="240" w:lineRule="auto"/>
        <w:ind w:firstLineChars="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固液复合靶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在线实验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验证装置1套；</w:t>
      </w:r>
    </w:p>
    <w:p w14:paraId="5BB46935">
      <w:pPr>
        <w:pStyle w:val="6"/>
        <w:numPr>
          <w:ilvl w:val="0"/>
          <w:numId w:val="2"/>
        </w:numPr>
        <w:spacing w:after="0" w:line="240" w:lineRule="auto"/>
        <w:ind w:firstLineChars="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在强流质子束（能量≥100MeV，流强≥5μA）下累计稳定运行≥200小时，单次连续运行≥72小时；</w:t>
      </w:r>
    </w:p>
    <w:p w14:paraId="463C3757">
      <w:pPr>
        <w:pStyle w:val="6"/>
        <w:numPr>
          <w:ilvl w:val="0"/>
          <w:numId w:val="2"/>
        </w:numPr>
        <w:spacing w:after="0" w:line="240" w:lineRule="auto"/>
        <w:ind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验证实验报告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份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；</w:t>
      </w:r>
    </w:p>
    <w:p w14:paraId="69FC2FF1">
      <w:pPr>
        <w:pStyle w:val="6"/>
        <w:numPr>
          <w:ilvl w:val="0"/>
          <w:numId w:val="2"/>
        </w:numPr>
        <w:spacing w:after="0" w:line="240" w:lineRule="auto"/>
        <w:ind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1:1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配套经费。</w:t>
      </w:r>
    </w:p>
    <w:p w14:paraId="5C8953BF">
      <w:pPr>
        <w:spacing w:line="300" w:lineRule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子课题编号：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GJ1003020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3</w:t>
      </w:r>
    </w:p>
    <w:p w14:paraId="66A99C3B">
      <w:pPr>
        <w:spacing w:line="30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执行期限：</w:t>
      </w:r>
      <w:r>
        <w:rPr>
          <w:rFonts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年-20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28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</w:p>
    <w:p w14:paraId="0BAB50C7">
      <w:pPr>
        <w:pStyle w:val="2"/>
        <w:widowControl/>
        <w:spacing w:before="156" w:beforeLines="50" w:beforeAutospacing="0" w:after="150" w:afterAutospacing="0" w:line="300" w:lineRule="auto"/>
        <w:jc w:val="both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遴选方式：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公开征集</w:t>
      </w:r>
    </w:p>
    <w:p w14:paraId="4CCD8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研究经费：</w:t>
      </w:r>
      <w:r>
        <w:rPr>
          <w:rFonts w:hint="default" w:ascii="Times New Roman" w:hAnsi="Times New Roman" w:eastAsia="仿宋_GB2312"/>
          <w:sz w:val="28"/>
          <w:szCs w:val="28"/>
          <w:lang w:val="en-US"/>
        </w:rPr>
        <w:t>40</w:t>
      </w:r>
      <w:r>
        <w:rPr>
          <w:rFonts w:ascii="Times New Roman" w:hAnsi="Times New Roman" w:eastAsia="仿宋_GB2312"/>
          <w:sz w:val="28"/>
          <w:szCs w:val="28"/>
        </w:rPr>
        <w:t>0万元</w:t>
      </w:r>
    </w:p>
    <w:p w14:paraId="05825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课题联系人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：高育翠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gaoyucui@impcas.ac.cn</w:t>
      </w:r>
    </w:p>
    <w:p w14:paraId="68E5A6F7">
      <w:pPr>
        <w:pStyle w:val="2"/>
        <w:widowControl/>
        <w:spacing w:before="156" w:beforeLines="50" w:beforeAutospacing="0" w:after="150" w:afterAutospacing="0" w:line="300" w:lineRule="auto"/>
        <w:jc w:val="both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</w:p>
    <w:p w14:paraId="388907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66591"/>
    <w:multiLevelType w:val="multilevel"/>
    <w:tmpl w:val="0C066591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A410347"/>
    <w:multiLevelType w:val="multilevel"/>
    <w:tmpl w:val="6A410347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83A97"/>
    <w:rsid w:val="000F0897"/>
    <w:rsid w:val="0A6B6424"/>
    <w:rsid w:val="50C83A97"/>
    <w:rsid w:val="5146338A"/>
    <w:rsid w:val="54FE3308"/>
    <w:rsid w:val="652853A0"/>
    <w:rsid w:val="6799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436</Characters>
  <Lines>0</Lines>
  <Paragraphs>0</Paragraphs>
  <TotalTime>0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2025-11-07T13:31:00Z</dcterms:created>
  <dc:creator>Yaling Zhang</dc:creator>
  <cp:lastModifiedBy>鲁雲</cp:lastModifiedBy>
  <dcterms:modified xsi:type="dcterms:W3CDTF">2025-12-17T00:20:17Z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53F16D7B587A426CA1E17A48B4D174D4</vt:lpwstr>
  </property>
  <property fmtid="{D5CDD505-2E9C-101B-9397-08002B2CF9AE}" pid="4" name="KSOTemplateDocerSaveRecord">
    <vt:lpwstr>eyJoZGlkIjoiZDAyMGYzYWUyMTMyNWUwMDZiYzkxZTUyMDMzMzhkZjciLCJ1c2VySWQiOiIzOTkzMDgzNTEifQ==</vt:lpwstr>
  </property>
</Properties>
</file>