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DBA9A">
      <w:pPr>
        <w:autoSpaceDE w:val="0"/>
        <w:autoSpaceDN w:val="0"/>
        <w:adjustRightInd w:val="0"/>
        <w:jc w:val="center"/>
        <w:rPr>
          <w:rFonts w:cs="FZXBSJW--GB1-0"/>
          <w:kern w:val="0"/>
          <w:sz w:val="32"/>
          <w:szCs w:val="32"/>
        </w:rPr>
      </w:pPr>
      <w:r>
        <w:rPr>
          <w:rFonts w:hint="eastAsia" w:cs="FZXBSJW--GB1-0"/>
          <w:kern w:val="0"/>
          <w:sz w:val="32"/>
          <w:szCs w:val="32"/>
        </w:rPr>
        <w:t xml:space="preserve"> “两种新一代核裂变能关键技术研究”抢占制高点专项</w:t>
      </w:r>
    </w:p>
    <w:p w14:paraId="28FC4E09">
      <w:pPr>
        <w:autoSpaceDE w:val="0"/>
        <w:autoSpaceDN w:val="0"/>
        <w:adjustRightInd w:val="0"/>
        <w:jc w:val="center"/>
        <w:rPr>
          <w:rFonts w:cs="FZXBSJW--GB1-0"/>
          <w:kern w:val="0"/>
          <w:sz w:val="32"/>
          <w:szCs w:val="32"/>
        </w:rPr>
      </w:pPr>
      <w:r>
        <w:rPr>
          <w:rFonts w:hint="eastAsia" w:cs="FZXBSJW--GB1-0"/>
          <w:kern w:val="0"/>
          <w:sz w:val="32"/>
          <w:szCs w:val="32"/>
        </w:rPr>
        <w:t>合作任务申报指南</w:t>
      </w:r>
    </w:p>
    <w:p w14:paraId="1102E3DF">
      <w:pPr>
        <w:rPr>
          <w:rFonts w:cs="仿宋"/>
          <w:kern w:val="0"/>
          <w:sz w:val="28"/>
          <w:szCs w:val="32"/>
        </w:rPr>
      </w:pPr>
    </w:p>
    <w:p w14:paraId="603994A6">
      <w:pPr>
        <w:autoSpaceDE w:val="0"/>
        <w:autoSpaceDN w:val="0"/>
        <w:adjustRightInd w:val="0"/>
        <w:jc w:val="left"/>
        <w:outlineLvl w:val="0"/>
        <w:rPr>
          <w:rFonts w:cs="黑体"/>
          <w:b/>
          <w:kern w:val="0"/>
          <w:sz w:val="30"/>
          <w:szCs w:val="30"/>
        </w:rPr>
      </w:pPr>
      <w:r>
        <w:rPr>
          <w:rFonts w:hint="eastAsia" w:cs="黑体"/>
          <w:b/>
          <w:kern w:val="0"/>
          <w:sz w:val="30"/>
          <w:szCs w:val="30"/>
        </w:rPr>
        <w:t>一、物理场调控高均质GH3535大型铸锭机理与应用研究</w:t>
      </w:r>
    </w:p>
    <w:p w14:paraId="1C08A0EA">
      <w:pPr>
        <w:autoSpaceDE w:val="0"/>
        <w:autoSpaceDN w:val="0"/>
        <w:adjustRightInd w:val="0"/>
        <w:ind w:firstLine="562" w:firstLineChars="200"/>
        <w:jc w:val="left"/>
        <w:rPr>
          <w:rFonts w:cs="楷体"/>
          <w:b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研究内容：</w:t>
      </w:r>
    </w:p>
    <w:p w14:paraId="3C927658">
      <w:pPr>
        <w:autoSpaceDE w:val="0"/>
        <w:autoSpaceDN w:val="0"/>
        <w:adjustRightInd w:val="0"/>
        <w:ind w:firstLine="560" w:firstLineChars="200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由于GH3535合金的碳化物形成元素含量高，使其在凝固过程中极易析出碳化物，而铸锭扩大会加剧元素偏析和碳化物粗化，严重损害合金的加工性能，成为限制大型铸锭冶炼与锻造工艺开发的技术瓶颈。基于此，本合作任务的研究内容如下：研究25吨级GH3535铸锭的凝固过程凝固组织、溶质偏析及碳化物形成机理与规律，掌握铸锭组织对其加工性能和力学性能的影响规律</w:t>
      </w:r>
      <w:r>
        <w:rPr>
          <w:rFonts w:cs="仿宋"/>
          <w:kern w:val="0"/>
          <w:sz w:val="28"/>
          <w:szCs w:val="32"/>
        </w:rPr>
        <w:t>及</w:t>
      </w:r>
      <w:r>
        <w:rPr>
          <w:rFonts w:hint="eastAsia" w:cs="仿宋"/>
          <w:kern w:val="0"/>
          <w:sz w:val="28"/>
          <w:szCs w:val="32"/>
        </w:rPr>
        <w:t>机理；采用物理场调控技术优化GH3535铸锭组织与性能，降低合金成分偏析，调控碳化物形貌、尺寸和分布。</w:t>
      </w:r>
    </w:p>
    <w:p w14:paraId="53DBD631">
      <w:pPr>
        <w:autoSpaceDE w:val="0"/>
        <w:autoSpaceDN w:val="0"/>
        <w:adjustRightInd w:val="0"/>
        <w:ind w:firstLine="562" w:firstLineChars="200"/>
        <w:jc w:val="left"/>
        <w:rPr>
          <w:rFonts w:cs="楷体"/>
          <w:b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交付成果：</w:t>
      </w:r>
    </w:p>
    <w:p w14:paraId="074646BF">
      <w:pPr>
        <w:autoSpaceDE w:val="0"/>
        <w:autoSpaceDN w:val="0"/>
        <w:adjustRightInd w:val="0"/>
        <w:ind w:firstLine="560" w:firstLineChars="200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1. 25吨级GH3535铸锭凝固过程研究报告，包括凝固组织、溶质偏析及凝固缺陷研究报告，凝固过程中碳化物析出热力学、动力学和晶体学特征研究报告。</w:t>
      </w:r>
    </w:p>
    <w:p w14:paraId="51795DC3">
      <w:pPr>
        <w:autoSpaceDE w:val="0"/>
        <w:autoSpaceDN w:val="0"/>
        <w:adjustRightInd w:val="0"/>
        <w:ind w:firstLine="560" w:firstLineChars="200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2. 25吨级GH3535铸锭冶铸过程应用物理场调控技术调控元素偏析、碳化物析出及凝固缺陷演化行为研究</w:t>
      </w:r>
      <w:r>
        <w:rPr>
          <w:rFonts w:cs="仿宋"/>
          <w:kern w:val="0"/>
          <w:sz w:val="28"/>
          <w:szCs w:val="32"/>
        </w:rPr>
        <w:t>报告</w:t>
      </w:r>
      <w:r>
        <w:rPr>
          <w:rFonts w:hint="eastAsia" w:cs="仿宋"/>
          <w:kern w:val="0"/>
          <w:sz w:val="28"/>
          <w:szCs w:val="32"/>
        </w:rPr>
        <w:t>。</w:t>
      </w:r>
    </w:p>
    <w:p w14:paraId="2E1D308C">
      <w:pPr>
        <w:autoSpaceDE w:val="0"/>
        <w:autoSpaceDN w:val="0"/>
        <w:adjustRightInd w:val="0"/>
        <w:ind w:firstLine="560" w:firstLineChars="200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3. 25吨级GH3535铸锭凝固过程控制方案。</w:t>
      </w:r>
    </w:p>
    <w:p w14:paraId="380ED3E3">
      <w:pPr>
        <w:autoSpaceDE w:val="0"/>
        <w:autoSpaceDN w:val="0"/>
        <w:adjustRightInd w:val="0"/>
        <w:ind w:firstLine="562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考核指标：</w:t>
      </w:r>
      <w:r>
        <w:rPr>
          <w:rFonts w:cs="仿宋"/>
          <w:kern w:val="0"/>
          <w:sz w:val="28"/>
          <w:szCs w:val="32"/>
        </w:rPr>
        <w:t xml:space="preserve"> </w:t>
      </w:r>
    </w:p>
    <w:p w14:paraId="51E579DC">
      <w:pPr>
        <w:autoSpaceDE w:val="0"/>
        <w:autoSpaceDN w:val="0"/>
        <w:adjustRightInd w:val="0"/>
        <w:ind w:firstLine="560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GH3535合金铸锭的最大碳偏析指数下降30%，等轴晶尺寸减小50%，液析碳化物平均尺寸下降30%。</w:t>
      </w:r>
    </w:p>
    <w:p w14:paraId="6B80E0E9">
      <w:pPr>
        <w:autoSpaceDE w:val="0"/>
        <w:autoSpaceDN w:val="0"/>
        <w:adjustRightInd w:val="0"/>
        <w:ind w:firstLine="562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组织方式：</w:t>
      </w:r>
      <w:r>
        <w:rPr>
          <w:rFonts w:cs="仿宋"/>
          <w:kern w:val="0"/>
          <w:sz w:val="28"/>
          <w:szCs w:val="32"/>
        </w:rPr>
        <w:t xml:space="preserve"> </w:t>
      </w:r>
    </w:p>
    <w:p w14:paraId="476F46DC">
      <w:pPr>
        <w:autoSpaceDE w:val="0"/>
        <w:autoSpaceDN w:val="0"/>
        <w:adjustRightInd w:val="0"/>
        <w:ind w:firstLine="560" w:firstLineChars="200"/>
        <w:jc w:val="left"/>
        <w:rPr>
          <w:rFonts w:hint="default" w:cs="TimesNewRomanPSMT"/>
          <w:kern w:val="0"/>
          <w:sz w:val="28"/>
          <w:szCs w:val="32"/>
          <w:lang w:val="en-US" w:eastAsia="zh-CN"/>
        </w:rPr>
      </w:pPr>
      <w:r>
        <w:rPr>
          <w:rFonts w:hint="eastAsia" w:cs="TimesNewRomanPSMT"/>
          <w:kern w:val="0"/>
          <w:sz w:val="28"/>
          <w:szCs w:val="32"/>
          <w:lang w:val="en-US" w:eastAsia="zh-CN"/>
        </w:rPr>
        <w:t>联合研发</w:t>
      </w:r>
      <w:bookmarkStart w:id="0" w:name="_GoBack"/>
      <w:bookmarkEnd w:id="0"/>
    </w:p>
    <w:p w14:paraId="4129EEE5">
      <w:pPr>
        <w:autoSpaceDE w:val="0"/>
        <w:autoSpaceDN w:val="0"/>
        <w:adjustRightInd w:val="0"/>
        <w:ind w:firstLine="562" w:firstLineChars="200"/>
        <w:jc w:val="left"/>
        <w:rPr>
          <w:rFonts w:cs="楷体"/>
          <w:b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中央财政预算额度：</w:t>
      </w:r>
    </w:p>
    <w:p w14:paraId="00BEAC0D">
      <w:pPr>
        <w:autoSpaceDE w:val="0"/>
        <w:autoSpaceDN w:val="0"/>
        <w:adjustRightInd w:val="0"/>
        <w:ind w:firstLine="560" w:firstLineChars="200"/>
        <w:jc w:val="left"/>
        <w:rPr>
          <w:rFonts w:cs="仿宋"/>
          <w:kern w:val="0"/>
          <w:sz w:val="28"/>
          <w:szCs w:val="32"/>
        </w:rPr>
      </w:pPr>
      <w:r>
        <w:rPr>
          <w:rFonts w:hint="eastAsia" w:cs="TimesNewRomanPSMT"/>
          <w:kern w:val="0"/>
          <w:sz w:val="28"/>
          <w:szCs w:val="32"/>
        </w:rPr>
        <w:t>中央财政预算130万元</w:t>
      </w:r>
    </w:p>
    <w:p w14:paraId="2DDB0E92">
      <w:pPr>
        <w:ind w:firstLine="562" w:firstLineChars="200"/>
        <w:rPr>
          <w:rFonts w:cs="楷体"/>
          <w:b/>
          <w:kern w:val="0"/>
          <w:sz w:val="28"/>
          <w:szCs w:val="32"/>
        </w:rPr>
      </w:pPr>
      <w:r>
        <w:rPr>
          <w:rFonts w:hint="eastAsia" w:cs="楷体"/>
          <w:b/>
          <w:kern w:val="0"/>
          <w:sz w:val="28"/>
          <w:szCs w:val="32"/>
        </w:rPr>
        <w:t>联系方式：</w:t>
      </w:r>
    </w:p>
    <w:p w14:paraId="47CAB215">
      <w:pPr>
        <w:ind w:firstLine="560" w:firstLineChars="200"/>
        <w:rPr>
          <w:rFonts w:cs="仿宋"/>
          <w:kern w:val="0"/>
          <w:sz w:val="28"/>
          <w:szCs w:val="32"/>
        </w:rPr>
      </w:pPr>
      <w:r>
        <w:rPr>
          <w:rFonts w:hint="eastAsia" w:cs="仿宋"/>
          <w:kern w:val="0"/>
          <w:sz w:val="28"/>
          <w:szCs w:val="32"/>
        </w:rPr>
        <w:t>孙鲁研 17715330851</w:t>
      </w:r>
    </w:p>
    <w:p w14:paraId="30268BF1">
      <w:pPr>
        <w:ind w:firstLine="560" w:firstLineChars="200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ZXBSJW--GB1-0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A"/>
    <w:rsid w:val="000A0332"/>
    <w:rsid w:val="000A4517"/>
    <w:rsid w:val="0013504D"/>
    <w:rsid w:val="00163FCD"/>
    <w:rsid w:val="001D59A7"/>
    <w:rsid w:val="002049D6"/>
    <w:rsid w:val="00230B40"/>
    <w:rsid w:val="002461BE"/>
    <w:rsid w:val="00253206"/>
    <w:rsid w:val="002847BA"/>
    <w:rsid w:val="0029586C"/>
    <w:rsid w:val="002D411F"/>
    <w:rsid w:val="002F0AAE"/>
    <w:rsid w:val="003054F4"/>
    <w:rsid w:val="00322DA4"/>
    <w:rsid w:val="00354629"/>
    <w:rsid w:val="0039108E"/>
    <w:rsid w:val="0044450B"/>
    <w:rsid w:val="00477A0C"/>
    <w:rsid w:val="004C0E5E"/>
    <w:rsid w:val="004C299C"/>
    <w:rsid w:val="004E13D4"/>
    <w:rsid w:val="004F2355"/>
    <w:rsid w:val="00522481"/>
    <w:rsid w:val="005666B5"/>
    <w:rsid w:val="005B4019"/>
    <w:rsid w:val="005D1646"/>
    <w:rsid w:val="005F7AE1"/>
    <w:rsid w:val="00634C9E"/>
    <w:rsid w:val="006A05B8"/>
    <w:rsid w:val="006B7850"/>
    <w:rsid w:val="006F1BEE"/>
    <w:rsid w:val="00741495"/>
    <w:rsid w:val="007522B3"/>
    <w:rsid w:val="0075384E"/>
    <w:rsid w:val="0076129C"/>
    <w:rsid w:val="007B0A43"/>
    <w:rsid w:val="007C688D"/>
    <w:rsid w:val="007C6BFA"/>
    <w:rsid w:val="0084571B"/>
    <w:rsid w:val="0085338D"/>
    <w:rsid w:val="008F2CD0"/>
    <w:rsid w:val="00927C23"/>
    <w:rsid w:val="009A3C55"/>
    <w:rsid w:val="009A7AD7"/>
    <w:rsid w:val="009B34D6"/>
    <w:rsid w:val="009D741C"/>
    <w:rsid w:val="00A178A0"/>
    <w:rsid w:val="00A31F8E"/>
    <w:rsid w:val="00AD2FC9"/>
    <w:rsid w:val="00AE3820"/>
    <w:rsid w:val="00C2352C"/>
    <w:rsid w:val="00C8320B"/>
    <w:rsid w:val="00D30EC2"/>
    <w:rsid w:val="00D511BB"/>
    <w:rsid w:val="00D732EB"/>
    <w:rsid w:val="00E306AC"/>
    <w:rsid w:val="00E3686B"/>
    <w:rsid w:val="00E46A2D"/>
    <w:rsid w:val="00EA41A3"/>
    <w:rsid w:val="00EE1BD0"/>
    <w:rsid w:val="00EF4D4B"/>
    <w:rsid w:val="00F37E4C"/>
    <w:rsid w:val="00F60A62"/>
    <w:rsid w:val="00F66032"/>
    <w:rsid w:val="00F94183"/>
    <w:rsid w:val="00FB4840"/>
    <w:rsid w:val="00FD06D6"/>
    <w:rsid w:val="00FE06F4"/>
    <w:rsid w:val="00FE1FF2"/>
    <w:rsid w:val="00FF7E41"/>
    <w:rsid w:val="18442678"/>
    <w:rsid w:val="3B4C446A"/>
    <w:rsid w:val="72AD3C9C"/>
    <w:rsid w:val="732531B3"/>
    <w:rsid w:val="7B0F5CFD"/>
    <w:rsid w:val="7C5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E4B9-D1F0-4738-AF53-5FB9B6AB2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543</Characters>
  <Lines>16</Lines>
  <Paragraphs>17</Paragraphs>
  <TotalTime>43</TotalTime>
  <ScaleCrop>false</ScaleCrop>
  <LinksUpToDate>false</LinksUpToDate>
  <CharactersWithSpaces>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2025-09-04T08:33:00Z</dcterms:created>
  <dc:creator>Zhang Huanqi</dc:creator>
  <cp:lastModifiedBy>刘丹</cp:lastModifiedBy>
  <dcterms:modified xsi:type="dcterms:W3CDTF">2025-09-09T02:40:57Z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eyJoZGlkIjoiMzEwNTM5NzYwMDRjMzkwZTVkZjY2ODkwMGIxNGU0OTUiLCJ1c2VySWQiOiIzMzYyNDM5MTAifQ==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315590FF32444DB6B4CD0183600D6D65_13</vt:lpwstr>
  </property>
</Properties>
</file>