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7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Style w:val="5"/>
          <w:rFonts w:ascii="Times New Roman" w:hAnsi="Times New Roman" w:eastAsia="微软雅黑" w:cs="Times New Roman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“同位素变革性生产技术”抢占制高点专项</w:t>
      </w:r>
    </w:p>
    <w:p w14:paraId="1E524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Style w:val="5"/>
          <w:rFonts w:hint="default" w:ascii="Times New Roman" w:hAnsi="Times New Roman" w:eastAsia="微软雅黑" w:cs="Times New Roman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28"/>
          <w:szCs w:val="28"/>
        </w:rPr>
        <w:t>子课题指南-靶物理设计校核及增殖效应实验研究</w:t>
      </w:r>
      <w:r>
        <w:rPr>
          <w:rStyle w:val="5"/>
          <w:rFonts w:hint="default" w:ascii="Times New Roman" w:hAnsi="Times New Roman" w:eastAsia="微软雅黑" w:cs="Times New Roman"/>
          <w:sz w:val="28"/>
          <w:szCs w:val="28"/>
        </w:rPr>
        <w:t>GJ10030210</w:t>
      </w:r>
    </w:p>
    <w:p w14:paraId="2DDE3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研究目标：</w:t>
      </w:r>
    </w:p>
    <w:p w14:paraId="56AA4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面向我国放射性同位素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Ac在肿瘤靶向治疗中的重大临床需求，围绕其规模化、稳定化生产的关键科学和技术问题，重点突破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Ac生产过程中需要的高功率Th靶件核心技术。要求开展高功率Th靶组件设计、靶件热管理、关键核反应数据获取、靶件封装与辐射防护等关键技术研究，建立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Ac及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223</w:t>
      </w:r>
      <w:r>
        <w:rPr>
          <w:rFonts w:ascii="Times New Roman" w:hAnsi="Times New Roman" w:eastAsia="仿宋_GB2312" w:cs="Times New Roman"/>
          <w:sz w:val="28"/>
          <w:szCs w:val="28"/>
        </w:rPr>
        <w:t>Ra的产率评估模型，并开展实验测试，掌握高束流密度条件下靶材的热力学响应机制与极限运行参数，形成具备工程化应用前景的Th靶系统技术方案，为我国医用同位素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Ac的自主稳定供应提供技术支撑。</w:t>
      </w:r>
    </w:p>
    <w:p w14:paraId="5D66B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考核指标：</w:t>
      </w:r>
    </w:p>
    <w:p w14:paraId="5CC01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完成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Ac和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223</w:t>
      </w:r>
      <w:r>
        <w:rPr>
          <w:rFonts w:ascii="Times New Roman" w:hAnsi="Times New Roman" w:eastAsia="仿宋_GB2312" w:cs="Times New Roman"/>
          <w:sz w:val="28"/>
          <w:szCs w:val="28"/>
        </w:rPr>
        <w:t>Ra产率评估计算，评估计算结果相对于现有实验数据的均方差χ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＜70；完成n-Th辐照实验测试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，获得中子诱发钍</w:t>
      </w:r>
      <w:r>
        <w:rPr>
          <w:rFonts w:ascii="Times New Roman" w:hAnsi="Times New Roman" w:eastAsia="仿宋_GB2312" w:cs="Times New Roman"/>
          <w:sz w:val="28"/>
          <w:szCs w:val="28"/>
        </w:rPr>
        <w:t>-232剩余核截面数据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，数据误差小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于</w:t>
      </w:r>
      <w:r>
        <w:rPr>
          <w:rFonts w:ascii="Times New Roman" w:hAnsi="Times New Roman" w:eastAsia="仿宋_GB2312" w:cs="Times New Roman"/>
          <w:sz w:val="28"/>
          <w:szCs w:val="28"/>
        </w:rPr>
        <w:t>15%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研制1台靶组件模拟样机，完成水流-压力关系的冷试验测试；完成辐射安全分析与防护设计优化工作，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完成复合靶物理设计校核报告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FC8F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交付内容：</w:t>
      </w:r>
    </w:p>
    <w:p w14:paraId="6AFB4B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225</w:t>
      </w:r>
      <w:r>
        <w:rPr>
          <w:rFonts w:ascii="Times New Roman" w:hAnsi="Times New Roman" w:eastAsia="仿宋_GB2312" w:cs="Times New Roman"/>
          <w:sz w:val="28"/>
          <w:szCs w:val="28"/>
        </w:rPr>
        <w:t>Ac和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223</w:t>
      </w:r>
      <w:r>
        <w:rPr>
          <w:rFonts w:ascii="Times New Roman" w:hAnsi="Times New Roman" w:eastAsia="仿宋_GB2312" w:cs="Times New Roman"/>
          <w:sz w:val="28"/>
          <w:szCs w:val="28"/>
        </w:rPr>
        <w:t>Ra产率评估计算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以及与现有实验数据的对比分析报告；</w:t>
      </w:r>
    </w:p>
    <w:p w14:paraId="459B62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两个能点中子诱发钍</w:t>
      </w:r>
      <w:r>
        <w:rPr>
          <w:rFonts w:ascii="Times New Roman" w:hAnsi="Times New Roman" w:eastAsia="仿宋_GB2312" w:cs="Times New Roman"/>
          <w:sz w:val="28"/>
          <w:szCs w:val="28"/>
        </w:rPr>
        <w:t>-232剩余核截面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实验</w:t>
      </w:r>
      <w:r>
        <w:rPr>
          <w:rFonts w:ascii="Times New Roman" w:hAnsi="Times New Roman" w:eastAsia="仿宋_GB2312" w:cs="Times New Roman"/>
          <w:sz w:val="28"/>
          <w:szCs w:val="28"/>
        </w:rPr>
        <w:t>数据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及分析报告；</w:t>
      </w:r>
    </w:p>
    <w:p w14:paraId="751494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钍靶组件样机及其水流</w:t>
      </w:r>
      <w:r>
        <w:rPr>
          <w:rFonts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压力冷实验测试报告；</w:t>
      </w:r>
    </w:p>
    <w:p w14:paraId="318290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复合靶物理设计校核报告。</w:t>
      </w:r>
    </w:p>
    <w:p w14:paraId="52D9A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执行期限：</w:t>
      </w:r>
      <w:r>
        <w:rPr>
          <w:rFonts w:ascii="Times New Roman" w:hAnsi="Times New Roman" w:eastAsia="仿宋_GB2312" w:cs="Times New Roman"/>
          <w:sz w:val="28"/>
          <w:szCs w:val="28"/>
        </w:rPr>
        <w:t>2025年-2029年</w:t>
      </w:r>
    </w:p>
    <w:p w14:paraId="032D7B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遴选方式：</w:t>
      </w:r>
      <w:r>
        <w:rPr>
          <w:rFonts w:ascii="Times New Roman" w:hAnsi="Times New Roman" w:eastAsia="仿宋_GB2312"/>
          <w:sz w:val="28"/>
          <w:szCs w:val="28"/>
        </w:rPr>
        <w:t>公开征集</w:t>
      </w:r>
    </w:p>
    <w:p w14:paraId="02E576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研究经费：</w:t>
      </w:r>
      <w:r>
        <w:rPr>
          <w:rFonts w:ascii="Times New Roman" w:hAnsi="Times New Roman" w:eastAsia="仿宋_GB2312"/>
          <w:sz w:val="28"/>
          <w:szCs w:val="28"/>
        </w:rPr>
        <w:t>150万元</w:t>
      </w:r>
    </w:p>
    <w:p w14:paraId="37ED5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 w:bidi="ar-SA"/>
          <w14:ligatures w14:val="none"/>
        </w:rPr>
        <w:t>课题联系人：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高育翠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gaoyucui@impcas.ac.cn</w:t>
      </w:r>
    </w:p>
    <w:p w14:paraId="27BEC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p w14:paraId="429E7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47765"/>
    <w:multiLevelType w:val="multilevel"/>
    <w:tmpl w:val="00847765"/>
    <w:lvl w:ilvl="0" w:tentative="0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5A75"/>
    <w:rsid w:val="21FC5A75"/>
    <w:rsid w:val="242A28CA"/>
    <w:rsid w:val="3518676F"/>
    <w:rsid w:val="4BDA4326"/>
    <w:rsid w:val="4D981DA3"/>
    <w:rsid w:val="5B8875FE"/>
    <w:rsid w:val="60536011"/>
    <w:rsid w:val="64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Calibri" w:hAnsi="Calibri" w:eastAsia="宋体" w:cs="Times New Roman"/>
      <w:kern w:val="0"/>
      <w:sz w:val="24"/>
      <w14:ligatures w14:val="none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610</Characters>
  <Lines>0</Lines>
  <Paragraphs>0</Paragraphs>
  <TotalTime>1</TotalTime>
  <ScaleCrop>false</ScaleCrop>
  <LinksUpToDate>false</LinksUpToDate>
  <CharactersWithSpaces>611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2025-11-07T02:37:00Z</dcterms:created>
  <dc:creator>鲁雲</dc:creator>
  <cp:lastModifiedBy>鲁雲</cp:lastModifiedBy>
  <dcterms:modified xsi:type="dcterms:W3CDTF">2025-11-07T06:01:49Z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CD86E0B9DD634370BEF26DCC94A8AC68_11</vt:lpwstr>
  </property>
  <property fmtid="{D5CDD505-2E9C-101B-9397-08002B2CF9AE}" pid="4" name="KSOTemplateDocerSaveRecord">
    <vt:lpwstr>eyJoZGlkIjoiYjU2ZmRlYjM0NWRlMDYyZDg2NTFiZDQ2OWQxNDE0YzciLCJ1c2VySWQiOiIzOTkzMDgzNTEifQ==</vt:lpwstr>
  </property>
</Properties>
</file>