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5E9" w:rsidRPr="00B325E9" w:rsidRDefault="00B325E9" w:rsidP="00B325E9">
      <w:pPr>
        <w:widowControl/>
        <w:shd w:val="clear" w:color="auto" w:fill="FFFFFF"/>
        <w:spacing w:after="390" w:line="360" w:lineRule="atLeast"/>
        <w:jc w:val="center"/>
        <w:outlineLvl w:val="4"/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会议通知：</w:t>
      </w:r>
      <w:r w:rsidRPr="00B325E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关于转发中国辐射防护学会2023年学术年会 暨“21世纪初辐射防护论坛”第二十一次会议征文通知（第一轮）的通知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各科研人员：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中国辐射防护学会2023年学术年会暨“21世纪初辐射防护论坛”第二十一次论坛会议拟于2023年9月在四川成都召开，本次会议由中国辐射防护学会、中国核工业集团有限公司科技委主办，中国工程物理研究院材料研究所协办，中国辐射防护研究院、中国原子能科学研究院、中国疾病预防控制中心辐射防护与核安全医学所承办。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会议现面向全国辐射防护科技工作者征集论文，优秀论文将推荐至《辐射防护》、《中华放射医学与防护杂志》、《核技术》、《中国辐射卫生》以及《Nuclear Science and Techniques》和《Radiation Medicine and Protection》发表。《辐射防护》编辑部将为此次会议出版《辐射防护》增刊。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本次会议论文投稿截止日期：2023年7月25日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投稿要求：会议投稿论文应为符合本次会议主题的学术论文，能够真实、准确地反映最新的研究进展与科研成果，论点明确、论证合理、数据翔实可靠、文字准确精炼，具有一定创新性和前瞻性。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投稿论文的格式要求、保密要求、投稿方式和注意事项详见附件，其中保密审查表须我所统一汇总后一并审核出具，请有意向投稿的科研人员提前做好准备，于2023年7月15日前将保密审查表提交</w:t>
      </w:r>
      <w:proofErr w:type="gramStart"/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至科研</w:t>
      </w:r>
      <w:proofErr w:type="gramEnd"/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与教育处。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联系人：孙晶晶（13621863693，sunjingjing@sinap.ac.cn）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附件1：中国辐射防护学会2023年学术年会暨“21世纪初辐射防护论坛”第二十一次会议征文通知（第一轮）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附件2：论文格式要求及保密审查表参考模板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righ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科研与教育处</w:t>
      </w:r>
    </w:p>
    <w:p w:rsidR="00B325E9" w:rsidRPr="00B325E9" w:rsidRDefault="00B325E9" w:rsidP="00B325E9">
      <w:pPr>
        <w:widowControl/>
        <w:shd w:val="clear" w:color="auto" w:fill="FFFFFF"/>
        <w:spacing w:before="390" w:line="480" w:lineRule="atLeast"/>
        <w:ind w:firstLine="480"/>
        <w:jc w:val="righ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B325E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2023年4月26日</w:t>
      </w:r>
    </w:p>
    <w:p w:rsidR="00B76929" w:rsidRDefault="00B76929"/>
    <w:sectPr w:rsidR="00B7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E9"/>
    <w:rsid w:val="00B325E9"/>
    <w:rsid w:val="00B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7BD9"/>
  <w15:chartTrackingRefBased/>
  <w15:docId w15:val="{7D692701-4615-4BE5-8E91-C4545666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B325E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B325E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3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冯婷</dc:creator>
  <cp:keywords/>
  <dc:description/>
  <cp:lastModifiedBy>冯婷</cp:lastModifiedBy>
  <cp:revision>1</cp:revision>
  <dcterms:created xsi:type="dcterms:W3CDTF">2023-05-04T01:40:00Z</dcterms:created>
  <dcterms:modified xsi:type="dcterms:W3CDTF">2023-05-04T01:43:00Z</dcterms:modified>
</cp:coreProperties>
</file>